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 respeito do Edital de Concurso nº 365/2022 que teve a aplicação de provas nos dias 26 e 27/11/2022, o Município de Cascavel informa que, quando da correção das provas e recebimento dos recurso, verificou-se a ocorrência de falhas na elaboração das provas as quais ocasionaram um elevado número de anulações de questões, comprometendo a seleção dos candidatos inscritos para alguns cargos. Desta forma, será necessário reaplicar algumas provas do concurso em que houve mais de 20% (vinte por cento) de questões anuladas.</w:t>
      </w:r>
    </w:p>
    <w:p>
      <w:pPr>
        <w:jc w:val="both"/>
        <w:rPr>
          <w:rFonts w:ascii="Arial" w:hAnsi="Arial" w:eastAsia="Arial" w:cs="Arial"/>
        </w:rPr>
      </w:pPr>
    </w:p>
    <w:p>
      <w:pPr>
        <w:rPr>
          <w:rFonts w:hint="default" w:ascii="Arial" w:hAnsi="Arial" w:eastAsia="Arial"/>
        </w:rPr>
      </w:pPr>
      <w:r>
        <w:rPr>
          <w:rFonts w:ascii="Arial" w:hAnsi="Arial" w:eastAsia="Arial" w:cs="Arial"/>
        </w:rPr>
        <w:t xml:space="preserve">Já para a maioria dos cargos </w:t>
      </w:r>
      <w:r>
        <w:rPr>
          <w:rFonts w:ascii="Arial" w:hAnsi="Arial" w:eastAsia="Arial" w:cs="Arial"/>
          <w:lang w:val="en-US"/>
        </w:rPr>
        <w:t xml:space="preserve">(quadro abaixo) </w:t>
      </w:r>
      <w:r>
        <w:rPr>
          <w:rFonts w:ascii="Arial" w:hAnsi="Arial" w:eastAsia="Arial" w:cs="Arial"/>
        </w:rPr>
        <w:t>será mantido o gabarito definitivo, com previsão de homologação do resultado ainda neste mês de dezembro</w:t>
      </w:r>
      <w:r>
        <w:rPr>
          <w:rFonts w:ascii="Arial" w:hAnsi="Arial" w:eastAsia="Arial" w:cs="Arial"/>
          <w:lang w:val="en-US"/>
        </w:rPr>
        <w:t xml:space="preserve">. </w:t>
      </w:r>
      <w:r>
        <w:rPr>
          <w:rFonts w:ascii="Arial" w:hAnsi="Arial" w:eastAsia="Arial" w:cs="Arial"/>
        </w:rPr>
        <w:t xml:space="preserve">A classificação dos candidatos aprovados foi divulgado por meio do Edital nº 396/2022 </w:t>
      </w:r>
      <w:r>
        <w:rPr>
          <w:rFonts w:ascii="Arial" w:hAnsi="Arial" w:eastAsia="Arial" w:cs="Arial"/>
          <w:lang w:val="en-US"/>
        </w:rPr>
        <w:t xml:space="preserve">e pode ser consultado </w:t>
      </w:r>
      <w:r>
        <w:rPr>
          <w:rFonts w:ascii="Arial" w:hAnsi="Arial" w:eastAsia="Arial" w:cs="Arial"/>
        </w:rPr>
        <w:t xml:space="preserve">no </w:t>
      </w:r>
      <w:r>
        <w:rPr>
          <w:rFonts w:hint="default" w:ascii="Arial" w:hAnsi="Arial" w:eastAsia="Arial" w:cs="Arial"/>
          <w:lang w:val="pt-BR"/>
        </w:rPr>
        <w:t xml:space="preserve">endereço eletônico </w:t>
      </w:r>
      <w:r>
        <w:rPr>
          <w:rFonts w:hint="default" w:ascii="Arial" w:hAnsi="Arial" w:eastAsia="Arial"/>
          <w:color w:val="auto"/>
          <w:u w:val="none"/>
        </w:rPr>
        <w:t>https://cascavel.atende.net/subportal/concursos-e-testes-seletivos/pagina/edital-de-abertura-de-concurso-n-3652022</w:t>
      </w:r>
    </w:p>
    <w:p>
      <w:pPr>
        <w:rPr>
          <w:rFonts w:hint="default" w:ascii="Arial" w:hAnsi="Arial" w:eastAsia="Arial"/>
        </w:rPr>
      </w:pP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lang w:val="en-US"/>
        </w:rPr>
        <w:t>Provas com Gabaritos mantidos:</w:t>
      </w:r>
    </w:p>
    <w:tbl>
      <w:tblPr>
        <w:tblStyle w:val="15"/>
        <w:tblW w:w="4861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Administrador Hospitalar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Agente Comunitário de Saúde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Agente de Apoio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Agente de Combate às Endemias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Arquiteto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Auxiliar em Saúde Bucal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Enfermeiro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Engenheiro Agrônomo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Engenheiro Ambiental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Engenheiro Eletricista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Fonoaudiólogo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40 horas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Especialista - Cardiologista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Especialista - Dermatologista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Especialista - Generalista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Especialista - Pediatra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Especialista - Psiquiatra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Orientador Técnico Esportivo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Professor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Psicólogo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Técnico em Enfermagem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Técnico em Farmácia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Técnico em Laboratório de Análises Clínicas</w:t>
            </w:r>
          </w:p>
        </w:tc>
      </w:tr>
    </w:tbl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Os candidatos que tiveram suas provas canceladas que não tiverem interesse em fazer a nova prova poderão solicitar a devolução da taxa de inscrição.</w:t>
      </w:r>
    </w:p>
    <w:p>
      <w:pPr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Todos os detalhes da reaplicação estão descritos no Edital</w:t>
      </w:r>
      <w:r>
        <w:rPr>
          <w:rFonts w:hint="default" w:ascii="Arial" w:hAnsi="Arial" w:eastAsia="Arial" w:cs="Arial"/>
          <w:lang w:val="pt-BR"/>
        </w:rPr>
        <w:t xml:space="preserve"> nº 397/2022</w:t>
      </w:r>
      <w:r>
        <w:rPr>
          <w:rFonts w:hint="default" w:ascii="Arial" w:hAnsi="Arial" w:eastAsia="Arial" w:cs="Arial"/>
          <w:lang w:val="en-US"/>
        </w:rPr>
        <w:t>.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lang w:val="en-US"/>
        </w:rPr>
        <w:t>R</w:t>
      </w:r>
      <w:r>
        <w:rPr>
          <w:rFonts w:ascii="Arial" w:hAnsi="Arial" w:eastAsia="Arial" w:cs="Arial"/>
        </w:rPr>
        <w:t>elação dos cargos que terão as provas reaplicadas:</w:t>
      </w:r>
    </w:p>
    <w:p>
      <w:pPr>
        <w:rPr>
          <w:rFonts w:ascii="Arial" w:hAnsi="Arial" w:eastAsia="Arial" w:cs="Arial"/>
        </w:rPr>
      </w:pPr>
    </w:p>
    <w:tbl>
      <w:tblPr>
        <w:tblStyle w:val="16"/>
        <w:tblW w:w="4872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Analista de Lab. em Análises Clínicas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Auditor Fiscal de Trib. Municipais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Contador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Médico Veterinário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Técnico Agrícola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Engenheiro Civil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Agente Funerário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Professor de Educação Infantil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Monitor de Biblioteca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Arial" w:cs="Arial"/>
                <w:i w:val="0"/>
                <w:color w:val="000000"/>
                <w:sz w:val="20"/>
                <w:szCs w:val="20"/>
                <w:u w:val="none"/>
              </w:rPr>
              <w:t>Terapeuta Ocupacional</w:t>
            </w:r>
          </w:p>
        </w:tc>
      </w:tr>
    </w:tbl>
    <w:p>
      <w:pPr>
        <w:rPr>
          <w:rFonts w:ascii="Arial" w:hAnsi="Arial" w:eastAsia="Arial" w:cs="Arial"/>
        </w:rPr>
      </w:pPr>
    </w:p>
    <w:sectPr>
      <w:pgSz w:w="11906" w:h="16838"/>
      <w:pgMar w:top="1240" w:right="1106" w:bottom="1172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FD824B3"/>
    <w:rsid w:val="666B1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sz w:val="21"/>
      <w:lang w:val="pt-BR"/>
    </w:rPr>
  </w:style>
  <w:style w:type="paragraph" w:styleId="2">
    <w:name w:val="heading 1"/>
    <w:basedOn w:val="3"/>
    <w:next w:val="3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rPr>
      <w:lang w:val="pt-BR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Title"/>
    <w:basedOn w:val="3"/>
    <w:next w:val="3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1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302</Words>
  <Characters>1646</Characters>
  <Paragraphs>109</Paragraphs>
  <TotalTime>3</TotalTime>
  <ScaleCrop>false</ScaleCrop>
  <LinksUpToDate>false</LinksUpToDate>
  <CharactersWithSpaces>1877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2022-12-15T22:22:00Z</dcterms:created>
  <dc:creator>WPS Office</dc:creator>
  <cp:lastModifiedBy>karinar</cp:lastModifiedBy>
  <dcterms:modified xsi:type="dcterms:W3CDTF">2022-12-15T22:26:42Z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0C6FB6AF8EA54AABB906C46B373438B2</vt:lpwstr>
  </property>
  <property fmtid="{D5CDD505-2E9C-101B-9397-08002B2CF9AE}" pid="3" name="KSOProductBuildVer">
    <vt:lpwstr>1046-11.2.0.11440</vt:lpwstr>
  </property>
</Properties>
</file>